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8" w:rsidRDefault="00FE5428" w:rsidP="00FE5428">
      <w:pPr>
        <w:shd w:val="clear" w:color="auto" w:fill="FFFFFF"/>
        <w:spacing w:before="136" w:after="0" w:line="240" w:lineRule="auto"/>
        <w:ind w:left="408" w:right="40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Клиническая и медицинская психология. </w:t>
      </w:r>
    </w:p>
    <w:p w:rsidR="00FE5428" w:rsidRPr="00FE5428" w:rsidRDefault="00FE5428" w:rsidP="00FE5428">
      <w:pPr>
        <w:shd w:val="clear" w:color="auto" w:fill="FFFFFF"/>
        <w:spacing w:before="136" w:after="0" w:line="240" w:lineRule="auto"/>
        <w:ind w:left="408" w:right="40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Научный сетевой журнал</w:t>
      </w:r>
      <w:proofErr w:type="gramStart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.</w:t>
      </w:r>
      <w:proofErr w:type="gramEnd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proofErr w:type="gramStart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н</w:t>
      </w:r>
      <w:proofErr w:type="gramEnd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омер 2(2) 2013</w:t>
      </w:r>
    </w:p>
    <w:p w:rsidR="00FE5428" w:rsidRPr="00FE5428" w:rsidRDefault="00FE5428" w:rsidP="00FE5428">
      <w:pPr>
        <w:shd w:val="clear" w:color="auto" w:fill="FFFFFF"/>
        <w:spacing w:before="136" w:after="0" w:line="240" w:lineRule="auto"/>
        <w:ind w:left="408" w:right="408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FE542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Детская клиническая психология: теоретические подходы, методы</w:t>
      </w:r>
      <w:r w:rsidRPr="00FE542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и направления развития</w:t>
      </w:r>
    </w:p>
    <w:p w:rsidR="00FE5428" w:rsidRPr="00FE5428" w:rsidRDefault="00FE5428" w:rsidP="00FE5428">
      <w:pPr>
        <w:shd w:val="clear" w:color="auto" w:fill="FFFFFF"/>
        <w:spacing w:before="68" w:after="136" w:line="240" w:lineRule="auto"/>
        <w:ind w:left="408" w:right="408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gramStart"/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(рецензия на учебник:</w:t>
      </w:r>
      <w:proofErr w:type="gramEnd"/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Н.В. Зверева, Т.Г. Горячева «Клиническая психология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детей и подростков». </w:t>
      </w:r>
      <w:proofErr w:type="gramStart"/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Москва, Издательский центр «Академия», 2013, 272 с.</w:t>
      </w:r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(Сер.</w:t>
      </w:r>
      <w:proofErr w:type="gramEnd"/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gramStart"/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Бакалавриат), тираж 1000 экз.)</w:t>
      </w:r>
      <w:proofErr w:type="gramEnd"/>
    </w:p>
    <w:p w:rsidR="00FE5428" w:rsidRPr="00FE5428" w:rsidRDefault="00FE5428" w:rsidP="00FE5428">
      <w:pPr>
        <w:shd w:val="clear" w:color="auto" w:fill="FFFFFF"/>
        <w:spacing w:before="408" w:after="408" w:line="240" w:lineRule="auto"/>
        <w:ind w:left="475" w:right="475"/>
        <w:jc w:val="right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</w:pPr>
      <w:proofErr w:type="gramStart"/>
      <w:r w:rsidRPr="00FE542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Польская</w:t>
      </w:r>
      <w:proofErr w:type="gramEnd"/>
      <w:r w:rsidRPr="00FE542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 xml:space="preserve"> Н.А. (Саратов)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7"/>
        <w:gridCol w:w="7656"/>
      </w:tblGrid>
      <w:tr w:rsidR="00FE5428" w:rsidRPr="00FE5428" w:rsidTr="00FE5428">
        <w:trPr>
          <w:tblCellSpacing w:w="37" w:type="dxa"/>
        </w:trPr>
        <w:tc>
          <w:tcPr>
            <w:tcW w:w="1800" w:type="dxa"/>
            <w:shd w:val="clear" w:color="auto" w:fill="FFFFFF"/>
            <w:hideMark/>
          </w:tcPr>
          <w:p w:rsidR="00FE5428" w:rsidRPr="00FE5428" w:rsidRDefault="00FE5428" w:rsidP="00FE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8365" cy="1250950"/>
                  <wp:effectExtent l="19050" t="0" r="6985" b="0"/>
                  <wp:docPr id="1" name="Рисунок 1" descr="Польская Наталья Анатол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ьская Наталья Анатол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shd w:val="clear" w:color="auto" w:fill="FFFFFF"/>
            <w:hideMark/>
          </w:tcPr>
          <w:p w:rsidR="00FE5428" w:rsidRPr="00FE5428" w:rsidRDefault="00FE5428" w:rsidP="00FE5428">
            <w:pPr>
              <w:spacing w:before="68" w:after="0" w:line="240" w:lineRule="auto"/>
              <w:ind w:left="272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E542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Польская Наталья Анатольевна</w:t>
            </w:r>
          </w:p>
          <w:p w:rsidR="00FE5428" w:rsidRPr="00FE5428" w:rsidRDefault="00FE5428" w:rsidP="00FE5428">
            <w:pPr>
              <w:spacing w:before="68" w:after="0" w:line="240" w:lineRule="auto"/>
              <w:ind w:left="272" w:hanging="204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E5428">
              <w:rPr>
                <w:rFonts w:ascii="Verdana" w:eastAsia="Times New Roman" w:hAnsi="Verdana" w:cs="Times New Roman"/>
                <w:sz w:val="18"/>
                <w:szCs w:val="18"/>
              </w:rPr>
              <w:t>–  кандидат философских наук, доцент кафедры психологии личности Саратовского государственного университета им. Н.Г. Чернышевского.</w:t>
            </w:r>
          </w:p>
          <w:p w:rsidR="00FE5428" w:rsidRPr="00FE5428" w:rsidRDefault="00FE5428" w:rsidP="00FE5428">
            <w:pPr>
              <w:spacing w:before="68" w:after="0" w:line="240" w:lineRule="auto"/>
              <w:ind w:left="272" w:hanging="204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FE5428">
              <w:rPr>
                <w:rFonts w:ascii="Verdana" w:eastAsia="Times New Roman" w:hAnsi="Verdana" w:cs="Times New Roman"/>
                <w:sz w:val="18"/>
                <w:szCs w:val="18"/>
              </w:rPr>
              <w:t>E-mail</w:t>
            </w:r>
            <w:proofErr w:type="spellEnd"/>
            <w:r w:rsidRPr="00FE5428">
              <w:rPr>
                <w:rFonts w:ascii="Verdana" w:eastAsia="Times New Roman" w:hAnsi="Verdana" w:cs="Times New Roman"/>
                <w:sz w:val="18"/>
                <w:szCs w:val="18"/>
              </w:rPr>
              <w:t>: polskayana@yandex.ru</w:t>
            </w:r>
          </w:p>
        </w:tc>
      </w:tr>
    </w:tbl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before="136" w:after="0" w:line="240" w:lineRule="auto"/>
        <w:ind w:left="1902" w:right="475"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E542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Ссылка для цитирования</w:t>
      </w:r>
      <w:r w:rsidRPr="00FE5428">
        <w:rPr>
          <w:rFonts w:ascii="Verdana" w:eastAsia="Times New Roman" w:hAnsi="Verdana" w:cs="Times New Roman"/>
          <w:color w:val="000000"/>
          <w:sz w:val="18"/>
        </w:rPr>
        <w:t> </w:t>
      </w:r>
      <w:r w:rsidRPr="00FE5428">
        <w:rPr>
          <w:rFonts w:ascii="Verdana" w:eastAsia="Times New Roman" w:hAnsi="Verdana" w:cs="Times New Roman"/>
          <w:color w:val="000000"/>
          <w:sz w:val="18"/>
          <w:szCs w:val="18"/>
        </w:rPr>
        <w:t>размещена в конце публикации.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23415" cy="2907030"/>
            <wp:effectExtent l="19050" t="0" r="635" b="0"/>
            <wp:docPr id="2" name="Рисунок 2" descr="http://www.medpsy.ru/climp/2013_2_2/pictures/pic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psy.ru/climp/2013_2_2/pictures/pic0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Рецензируемое издание подготовлено клиническими психологами, имеющими большой опыт практической и теоретической деятельности в области детской клинической психологии: Н.В. Зверевой — ведущим научным сотрудником Научного центра психического здоровья РАМН, заведующей кафедрой нейро- и патопсихологии Московского городского психолого-педагогического университета, и Т.Г. Горячевой — доцентом кафедры клинической психологии Российского национального </w:t>
      </w: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исследовательского медицинского университета им. Н.И. Пирогова и кафедры нейро- и патопсихологии Московского городского психолого-педагогического университета. Будучи ограниченными рамками учебника, авторы постарались представить не только историю возникновения, современные проблемы, задачи, методы и технологии работы детских клинических психологов, но также отразить, по возможности, историю клинической психологии детей и подростков в персоналиях отечественной и мировой науки.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Аудитория, для которой учебник может представлять интерес, будет включать, несомненно, психологов-практиков, врачей, социальных работников и социальных педагогов, а также исследователей в области психического здоровья детей и подростков, хотя напрямую данный учебник предназначен для студентов-психологов учреждений высшего профессионального образования, ступень образования — бакалавриат, имеется гриф УМО по психолого-педагогическому образованию.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Новая дисциплина в образовательном стандарте обучения бакалавров психолого-педагогического направления потребовала объединения теоретических знаний и 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методических подходов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 изо всех разделов детской клинической психологии, что сделано авторами доступно и квалифицированно. Содержание учебника включает в себя шесть глав, соответствующих базовым темам программы дисциплины «Клиническая психология детей и подростков».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В первой главе подробно обсуждаются предмет и задачи клинической психологии детского и подросткового возраста: история становления дисциплины, структура детской клинической психолог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ии и ее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 место в ряду других наук, кратко характеризуются основные разделы дисциплины. Рассматриваются базовые понятия, теоретические проблемы и задачи, связанные с предметом и содержанием детской клинической психологии. Уделяется внимание «социальной ситуации развития» самой дисциплины, например, привнесению в спектр нарушений психического и соматического здоровья новых видов патологии, возникших в связи с цивилизационными влияниями.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Вторая глава посвящена изучению методов детской клинической психологии. Описывается специфика метода наблюдения в контексте клинико-психологического исследования, подробно освещаются методы диагностики и сбора материала, рассматриваются особенности диагностики личностного и эмоционального развития. Приводится примерный перечень методик, предназначенных для нейропсихологических и патопсихологических исследований, а также для исследований детей и подростков с психосоматическими нарушениями. В рамках коррекционных и психотерапевтических методов обсуждаются приемы сенсомоторной коррекции, игротерапии, </w:t>
      </w:r>
      <w:proofErr w:type="spell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арттерапии</w:t>
      </w:r>
      <w:proofErr w:type="spell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В третьей главе рассматриваются виды и классификации дизонтогенеза (в рамках психиатрического и патопсихологического подходов), описывается возрастная специфика проявлений расстрой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ств пс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ихического здоровья детей и подростков (на примере конкретных патологий: детский аутизм, нарушения пищевого поведения, СДВГ и др.).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четвертой главе осуществляется психологическая квалификация различных форм нарушений психического развития у детей и подростков. Описываются психологические нарушения при органической и резидуально-органической патологии, задержке психического развития, органическом поражении головного мозга, эпилепсии, психогенной патологии, аффективных расстройствах, эндогенной психической патологии. Подробно освещаются психологические особенности ребенка с </w:t>
      </w: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соматическими расстройствами. Глава дополнена клинико-психологическими описаниями конкретных случаев.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В пятой главе описываются психологические аспекты влияния семьи на возникновение нарушений психического развития, рассматриваются вопросы организации жизни ребенка с нарушениями развития.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Шестая — заключительная — глава учебника посвящена важным проблемам организации практической деятельности детского клинического психолога в рамках дошкольного и школьного образования, медицинского учреждения, учреждениях соцзащиты и центрах психолого-педагогической помощи.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Каждая глава завершается заданиями, позволяющими оценить степень освоения изученного материала и рекомендуемым списком литературы, включающим основные и дополнительные библиографические источники.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Отдельный интерес представляет для студентов-психологов, а также для специалистов-практиков, и краткий словарь терминов (свыше 100 определений), и все 14 приложений, в которых содержится разнообразная справочная информация, а также важные извлечения из научно-практических публикаций, касающиеся клинико-психологической квалификации и средств диагностики различных форм отклоняющегося развития.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Рецензируемый учебник подготовлен на хорошем теоретическом и методическом уровне в соответствие с требованиями, предъявляемыми к современным технологиям образования, и, безусловно, может быть полезным, как в рамках образовательного процесса, так и в практической деятельности психолога и специалистов смежных профессий.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E54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Ссылка для цитирования</w:t>
      </w:r>
    </w:p>
    <w:p w:rsidR="00FE5428" w:rsidRPr="00FE5428" w:rsidRDefault="00FE5428" w:rsidP="00FE5428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Польская Н.А. Детская клиническая психология: теоретические подходы, методы и направления развития (рецензия на учебник: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Н.В. Зверева, Т.Г. Горячева «Клиническая психология детей и подростков». 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Москва, Издательский центр «Академия», 2013, 272 с. (Сер.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 Бакалавриат), тираж 1000 экз.) [Электронный ресурс] // Клиническая и медицинская психология: исследования, обучение, практика: электрон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н</w:t>
      </w:r>
      <w:proofErr w:type="gramEnd"/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 xml:space="preserve">ауч. журн. – 2013. – N 2 (2). – URL: http://medpsy.ru/climp (дата обращения: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12.01</w:t>
      </w: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2014</w:t>
      </w:r>
      <w:r w:rsidRPr="00FE5428">
        <w:rPr>
          <w:rFonts w:ascii="Verdana" w:eastAsia="Times New Roman" w:hAnsi="Verdana" w:cs="Times New Roman"/>
          <w:color w:val="000000"/>
          <w:sz w:val="21"/>
          <w:szCs w:val="21"/>
        </w:rPr>
        <w:t>).</w:t>
      </w:r>
    </w:p>
    <w:p w:rsidR="00E82429" w:rsidRDefault="00E82429"/>
    <w:sectPr w:rsidR="00E8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5428"/>
    <w:rsid w:val="00E82429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4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E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">
    <w:name w:val="ann"/>
    <w:basedOn w:val="a"/>
    <w:rsid w:val="00FE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428"/>
  </w:style>
  <w:style w:type="paragraph" w:styleId="a4">
    <w:name w:val="Balloon Text"/>
    <w:basedOn w:val="a"/>
    <w:link w:val="a5"/>
    <w:uiPriority w:val="99"/>
    <w:semiHidden/>
    <w:unhideWhenUsed/>
    <w:rsid w:val="00FE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441">
          <w:marLeft w:val="240"/>
          <w:marRight w:val="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5704</Characters>
  <Application>Microsoft Office Word</Application>
  <DocSecurity>0</DocSecurity>
  <Lines>121</Lines>
  <Paragraphs>45</Paragraphs>
  <ScaleCrop>false</ScaleCrop>
  <Company>Moscow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2</cp:revision>
  <dcterms:created xsi:type="dcterms:W3CDTF">2014-01-11T21:46:00Z</dcterms:created>
  <dcterms:modified xsi:type="dcterms:W3CDTF">2014-01-11T21:46:00Z</dcterms:modified>
</cp:coreProperties>
</file>